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43A" w:rsidRPr="004C343A" w:rsidRDefault="004C343A" w:rsidP="004C343A">
      <w:pPr>
        <w:spacing w:after="0" w:line="480" w:lineRule="auto"/>
        <w:jc w:val="center"/>
        <w:rPr>
          <w:rFonts w:ascii="Times New Roman" w:hAnsi="Times New Roman" w:cs="Times New Roman"/>
          <w:b/>
          <w:sz w:val="24"/>
          <w:szCs w:val="24"/>
        </w:rPr>
      </w:pPr>
      <w:bookmarkStart w:id="0" w:name="_GoBack"/>
      <w:bookmarkEnd w:id="0"/>
      <w:r w:rsidRPr="004C343A">
        <w:rPr>
          <w:rFonts w:ascii="Times New Roman" w:hAnsi="Times New Roman" w:cs="Times New Roman"/>
          <w:b/>
          <w:sz w:val="24"/>
          <w:szCs w:val="24"/>
        </w:rPr>
        <w:t>Ladder of Inference</w:t>
      </w:r>
    </w:p>
    <w:p w:rsidR="004C343A" w:rsidRPr="004C343A" w:rsidRDefault="004C343A" w:rsidP="004C343A">
      <w:pPr>
        <w:spacing w:after="0" w:line="480" w:lineRule="auto"/>
        <w:ind w:firstLine="720"/>
        <w:rPr>
          <w:rFonts w:ascii="Times New Roman" w:hAnsi="Times New Roman" w:cs="Times New Roman"/>
          <w:sz w:val="24"/>
          <w:szCs w:val="24"/>
        </w:rPr>
      </w:pPr>
      <w:r w:rsidRPr="004C343A">
        <w:rPr>
          <w:rFonts w:ascii="Times New Roman" w:hAnsi="Times New Roman" w:cs="Times New Roman"/>
          <w:sz w:val="24"/>
          <w:szCs w:val="24"/>
        </w:rPr>
        <w:t>Yes, the ladder of inference is closely linked to team diversity because it explains how people can easily misinterpret original experiences due to their different viewpoints. In the current dynamic fast-moving world, people are always under pressure to act immediately, instead of taking some time to reason things through and think about true facts (Trends in Organizational Change, 2009). Ladder of the inference model explains the thinking process that people go through before they make a decision or act on an issue. Starting from the bottom of the ladder where we have reality and facts to the topmost where we have actions, managers and their teams can make better conclusions to enable them to make a decision or challenge a fact presented by another person in the team. In the first moving and changing the business environment, managers need to make sure that their teams are able to take actions or decisions that are founded on reality and factual-based. However, if one allows people to challenge or accept other people’s opinions without factual reasoning, it sets a bad precedent for the team. The ladder of inference helps managers and their teams to achieve this by ensuring that people base their judgments on reasons and factual evidence.</w:t>
      </w:r>
    </w:p>
    <w:p w:rsidR="004C343A" w:rsidRPr="004C343A" w:rsidRDefault="004C343A" w:rsidP="004C343A">
      <w:pPr>
        <w:spacing w:after="0" w:line="480" w:lineRule="auto"/>
        <w:ind w:firstLine="720"/>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Default="004C343A" w:rsidP="004C343A">
      <w:pPr>
        <w:spacing w:after="0" w:line="480" w:lineRule="auto"/>
        <w:rPr>
          <w:rFonts w:ascii="Times New Roman" w:hAnsi="Times New Roman" w:cs="Times New Roman"/>
          <w:sz w:val="24"/>
          <w:szCs w:val="24"/>
        </w:rPr>
      </w:pPr>
    </w:p>
    <w:p w:rsidR="004C343A" w:rsidRPr="004C343A" w:rsidRDefault="004C343A" w:rsidP="004C343A">
      <w:pPr>
        <w:spacing w:after="0" w:line="480" w:lineRule="auto"/>
        <w:jc w:val="center"/>
        <w:rPr>
          <w:rFonts w:ascii="Times New Roman" w:hAnsi="Times New Roman" w:cs="Times New Roman"/>
          <w:sz w:val="24"/>
          <w:szCs w:val="24"/>
        </w:rPr>
      </w:pPr>
      <w:r w:rsidRPr="004C343A">
        <w:rPr>
          <w:rFonts w:ascii="Times New Roman" w:hAnsi="Times New Roman" w:cs="Times New Roman"/>
          <w:sz w:val="24"/>
          <w:szCs w:val="24"/>
        </w:rPr>
        <w:lastRenderedPageBreak/>
        <w:t>Reference</w:t>
      </w:r>
    </w:p>
    <w:p w:rsidR="004C343A" w:rsidRPr="004C343A" w:rsidRDefault="004C343A" w:rsidP="004C343A">
      <w:pPr>
        <w:spacing w:after="0" w:line="480" w:lineRule="auto"/>
        <w:ind w:left="720" w:hanging="720"/>
        <w:rPr>
          <w:rFonts w:ascii="Times New Roman" w:hAnsi="Times New Roman" w:cs="Times New Roman"/>
          <w:sz w:val="24"/>
          <w:szCs w:val="24"/>
        </w:rPr>
      </w:pPr>
      <w:r w:rsidRPr="004C343A">
        <w:rPr>
          <w:rFonts w:ascii="Times New Roman" w:hAnsi="Times New Roman" w:cs="Times New Roman"/>
          <w:i/>
          <w:sz w:val="24"/>
          <w:szCs w:val="24"/>
          <w:shd w:val="clear" w:color="auto" w:fill="FFFFFF"/>
        </w:rPr>
        <w:t>Trends in Organizational Change</w:t>
      </w:r>
      <w:r w:rsidRPr="004C343A">
        <w:rPr>
          <w:rFonts w:ascii="Times New Roman" w:hAnsi="Times New Roman" w:cs="Times New Roman"/>
          <w:sz w:val="24"/>
          <w:szCs w:val="24"/>
          <w:shd w:val="clear" w:color="auto" w:fill="FFFFFF"/>
        </w:rPr>
        <w:t xml:space="preserve">. (2009). In </w:t>
      </w:r>
      <w:proofErr w:type="spellStart"/>
      <w:r w:rsidRPr="004C343A">
        <w:rPr>
          <w:rFonts w:ascii="Times New Roman" w:hAnsi="Times New Roman" w:cs="Times New Roman"/>
          <w:sz w:val="24"/>
          <w:szCs w:val="24"/>
          <w:shd w:val="clear" w:color="auto" w:fill="FFFFFF"/>
        </w:rPr>
        <w:t>Encyclopedia</w:t>
      </w:r>
      <w:proofErr w:type="spellEnd"/>
      <w:r w:rsidRPr="004C343A">
        <w:rPr>
          <w:rFonts w:ascii="Times New Roman" w:hAnsi="Times New Roman" w:cs="Times New Roman"/>
          <w:sz w:val="24"/>
          <w:szCs w:val="24"/>
          <w:shd w:val="clear" w:color="auto" w:fill="FFFFFF"/>
        </w:rPr>
        <w:t xml:space="preserve"> of Management (6th ed., pp. 975-980). Detroit, MI: Gale. Retrieved from </w:t>
      </w:r>
      <w:hyperlink r:id="rId4" w:tgtFrame="_blank" w:history="1">
        <w:r w:rsidRPr="004C343A">
          <w:rPr>
            <w:rStyle w:val="Hyperlink"/>
            <w:rFonts w:ascii="Times New Roman" w:hAnsi="Times New Roman" w:cs="Times New Roman"/>
            <w:color w:val="auto"/>
            <w:sz w:val="24"/>
            <w:szCs w:val="24"/>
            <w:u w:val="none"/>
            <w:shd w:val="clear" w:color="auto" w:fill="FFFFFF"/>
          </w:rPr>
          <w:t>https://link-gale-com.ezproxy.umuc.edu/apps/doc/CX3273100306/GVRL?u=umd_umuc&amp;sid=GVRL&amp;xid=6f93fc8e</w:t>
        </w:r>
      </w:hyperlink>
    </w:p>
    <w:sectPr w:rsidR="004C343A" w:rsidRPr="004C3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43A"/>
    <w:rsid w:val="003841F3"/>
    <w:rsid w:val="004C343A"/>
    <w:rsid w:val="0083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C3299B-F124-4D53-9671-46014507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34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gale-com.ezproxy.umuc.edu/apps/doc/CX3273100306/GVRL?u=umd_umuc&amp;sid=GVRL&amp;xid=6f93fc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vinny</cp:lastModifiedBy>
  <cp:revision>2</cp:revision>
  <dcterms:created xsi:type="dcterms:W3CDTF">2019-11-11T11:38:00Z</dcterms:created>
  <dcterms:modified xsi:type="dcterms:W3CDTF">2019-11-11T11:38:00Z</dcterms:modified>
</cp:coreProperties>
</file>